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/>
          <w:kern w:val="2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/>
        </w:rPr>
        <w:t>委托公证申请材料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0" w:firstLineChars="0"/>
        <w:jc w:val="both"/>
        <w:textAlignment w:val="baseline"/>
        <w:outlineLvl w:val="9"/>
        <w:rPr>
          <w:rFonts w:hint="eastAsia" w:ascii="黑体" w:hAnsi="黑体" w:eastAsia="黑体" w:cs="黑体"/>
          <w:b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1. 公证申请表（表格）；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default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2. 委托书公证告知书；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3. 申请人护照原件及资料页复印件，居留证件或长期签证原件及复印件；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4. 委托书：委托书可由申请人按照国内用文单位要求自行准备，并经领事部审核，也可参照委托书模板样式填写。建议采用打印版本，如手写，需用黑色签字笔填写，字迹清晰，不得涂改。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. 申请委托书的其他证明材料：如财产权属证明，婚姻状况证明，亲属关系证明，受托人身份证件复印件等。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A1F82"/>
    <w:rsid w:val="13EA6E86"/>
    <w:rsid w:val="282F3997"/>
    <w:rsid w:val="283E1B41"/>
    <w:rsid w:val="34FF7B45"/>
    <w:rsid w:val="359841AA"/>
    <w:rsid w:val="43B554D5"/>
    <w:rsid w:val="4B4C25AF"/>
    <w:rsid w:val="5B5967FD"/>
    <w:rsid w:val="6AB06D26"/>
    <w:rsid w:val="7F3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LSB-2014002</dc:creator>
  <cp:lastModifiedBy>LSB-2014002</cp:lastModifiedBy>
  <cp:lastPrinted>2020-01-09T13:41:25Z</cp:lastPrinted>
  <dcterms:modified xsi:type="dcterms:W3CDTF">2020-01-09T13:41:48Z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